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C03B0" w14:textId="7D28B951" w:rsidR="00B10492" w:rsidRPr="000773D3" w:rsidRDefault="00222AEF" w:rsidP="00B9464D">
      <w:pPr>
        <w:rPr>
          <w:lang w:val="fr-CH"/>
        </w:rPr>
      </w:pPr>
      <w:r w:rsidRPr="000773D3">
        <w:rPr>
          <w:i/>
          <w:iCs/>
          <w:highlight w:val="yellow"/>
          <w:lang w:val="fr-CH"/>
        </w:rPr>
        <w:t>[</w:t>
      </w:r>
      <w:r w:rsidR="000773D3" w:rsidRPr="000773D3">
        <w:rPr>
          <w:i/>
          <w:iCs/>
          <w:highlight w:val="yellow"/>
          <w:lang w:val="fr-CH"/>
        </w:rPr>
        <w:t>Logo et papier à en-tête de l’hôpital/clinique</w:t>
      </w:r>
      <w:r w:rsidRPr="000773D3">
        <w:rPr>
          <w:lang w:val="fr-CH"/>
        </w:rPr>
        <w:t>]</w:t>
      </w:r>
    </w:p>
    <w:p w14:paraId="5E387B35" w14:textId="37DB7659" w:rsidR="00222AEF" w:rsidRPr="000773D3" w:rsidRDefault="00222AEF" w:rsidP="00B9464D">
      <w:pPr>
        <w:rPr>
          <w:lang w:val="fr-CH"/>
        </w:rPr>
      </w:pPr>
    </w:p>
    <w:p w14:paraId="7231404B" w14:textId="77777777" w:rsidR="000773D3" w:rsidRPr="000773D3" w:rsidRDefault="000773D3" w:rsidP="000773D3">
      <w:pPr>
        <w:pStyle w:val="SwissnosoDatum"/>
        <w:tabs>
          <w:tab w:val="left" w:pos="864"/>
        </w:tabs>
        <w:rPr>
          <w:rFonts w:asciiTheme="minorHAnsi" w:hAnsiTheme="minorHAnsi"/>
          <w:b/>
          <w:lang w:val="fr-CH"/>
        </w:rPr>
      </w:pPr>
      <w:r w:rsidRPr="000773D3">
        <w:rPr>
          <w:rFonts w:asciiTheme="minorHAnsi" w:hAnsiTheme="minorHAnsi"/>
          <w:b/>
          <w:lang w:val="fr-CH"/>
        </w:rPr>
        <w:t>Information : questionnaire en ligne à propos de l’évolution des plaies après votre opération</w:t>
      </w:r>
    </w:p>
    <w:p w14:paraId="266752F4" w14:textId="77777777" w:rsidR="000773D3" w:rsidRPr="008B18EF" w:rsidRDefault="000773D3" w:rsidP="00795581">
      <w:pPr>
        <w:tabs>
          <w:tab w:val="left" w:pos="12960"/>
        </w:tabs>
        <w:autoSpaceDE w:val="0"/>
        <w:autoSpaceDN w:val="0"/>
        <w:adjustRightInd w:val="0"/>
        <w:spacing w:after="120" w:line="276" w:lineRule="auto"/>
        <w:jc w:val="both"/>
        <w:rPr>
          <w:rFonts w:eastAsia="Calibri" w:cs="Arial"/>
          <w:sz w:val="21"/>
          <w:lang w:val="fr-CH"/>
        </w:rPr>
      </w:pPr>
      <w:r w:rsidRPr="008B18EF">
        <w:rPr>
          <w:rFonts w:eastAsia="Calibri" w:cs="Arial"/>
          <w:sz w:val="21"/>
          <w:lang w:val="fr-CH"/>
        </w:rPr>
        <w:t xml:space="preserve">Chère patiente, cher patient </w:t>
      </w:r>
    </w:p>
    <w:p w14:paraId="6D9DAE2F" w14:textId="77777777" w:rsidR="000773D3" w:rsidRPr="008B18EF" w:rsidRDefault="000773D3" w:rsidP="00795581">
      <w:pPr>
        <w:tabs>
          <w:tab w:val="left" w:pos="12960"/>
        </w:tabs>
        <w:autoSpaceDE w:val="0"/>
        <w:autoSpaceDN w:val="0"/>
        <w:adjustRightInd w:val="0"/>
        <w:spacing w:after="120" w:line="276" w:lineRule="auto"/>
        <w:jc w:val="both"/>
        <w:rPr>
          <w:rFonts w:eastAsia="Calibri" w:cs="Arial"/>
          <w:sz w:val="12"/>
          <w:lang w:val="fr-CH"/>
        </w:rPr>
      </w:pPr>
    </w:p>
    <w:p w14:paraId="1ED88279" w14:textId="77777777" w:rsidR="000773D3" w:rsidRPr="000773D3" w:rsidRDefault="000773D3" w:rsidP="008B18EF">
      <w:pPr>
        <w:jc w:val="both"/>
        <w:rPr>
          <w:szCs w:val="20"/>
          <w:lang w:val="fr-FR"/>
        </w:rPr>
      </w:pPr>
      <w:r w:rsidRPr="000773D3">
        <w:rPr>
          <w:szCs w:val="20"/>
          <w:lang w:val="fr-FR"/>
        </w:rPr>
        <w:t>Vous allez prochainement subir ou avez déjà subi une opération dans notre établissement.</w:t>
      </w:r>
      <w:r w:rsidRPr="000773D3">
        <w:rPr>
          <w:lang w:val="fr-CH"/>
        </w:rPr>
        <w:t xml:space="preserve"> </w:t>
      </w:r>
      <w:r w:rsidRPr="000773D3">
        <w:rPr>
          <w:szCs w:val="20"/>
          <w:lang w:val="fr-FR"/>
        </w:rPr>
        <w:t>Nos équipes sont à vos côtés avant, pendant et après l'opération et vous souhaitent une excellente et rapide convalescence !</w:t>
      </w:r>
    </w:p>
    <w:p w14:paraId="510545FA" w14:textId="79DBB352" w:rsidR="00222AEF" w:rsidRPr="000773D3" w:rsidRDefault="000773D3" w:rsidP="008B18EF">
      <w:pPr>
        <w:tabs>
          <w:tab w:val="left" w:pos="4800"/>
          <w:tab w:val="left" w:pos="12960"/>
        </w:tabs>
        <w:autoSpaceDE w:val="0"/>
        <w:autoSpaceDN w:val="0"/>
        <w:adjustRightInd w:val="0"/>
        <w:spacing w:after="120" w:line="276" w:lineRule="auto"/>
        <w:jc w:val="both"/>
        <w:rPr>
          <w:rFonts w:eastAsia="Calibri" w:cs="Arial"/>
          <w:color w:val="000000"/>
          <w:szCs w:val="20"/>
          <w:lang w:val="fr-CH"/>
        </w:rPr>
      </w:pPr>
      <w:r w:rsidRPr="000773D3">
        <w:rPr>
          <w:szCs w:val="20"/>
          <w:lang w:val="fr-FR"/>
        </w:rPr>
        <w:t>Depuis plus de 10 ans, dans l’intérêt de la sécurité des patients et de la qualité des soins, tous les hôpitaux et cliniques suisses de soins aigus suivent et enregistrent les infections qui surviennent après certaines opérations selon un programme développé par Swissnoso</w:t>
      </w:r>
      <w:r w:rsidR="001F70B0">
        <w:rPr>
          <w:szCs w:val="20"/>
          <w:lang w:val="fr-FR"/>
        </w:rPr>
        <w:t>, le centre national pour la prévention des infections</w:t>
      </w:r>
      <w:r w:rsidR="00EA59A3" w:rsidRPr="000773D3">
        <w:rPr>
          <w:rFonts w:eastAsia="Calibri" w:cs="Arial"/>
          <w:color w:val="000000"/>
          <w:lang w:val="fr-CH"/>
        </w:rPr>
        <w:t xml:space="preserve">. </w:t>
      </w:r>
      <w:r w:rsidRPr="000773D3">
        <w:rPr>
          <w:szCs w:val="20"/>
          <w:lang w:val="fr-FR"/>
        </w:rPr>
        <w:t>Si vous êtes inclus dans le programme, nous aimerions vous interroger sur votre rétablissement après l'opération et la cicatrisation de votre plaie opératoire</w:t>
      </w:r>
      <w:r w:rsidRPr="000773D3" w:rsidDel="001B3C95">
        <w:rPr>
          <w:szCs w:val="20"/>
          <w:lang w:val="fr-FR"/>
        </w:rPr>
        <w:t xml:space="preserve"> </w:t>
      </w:r>
      <w:r w:rsidRPr="000773D3">
        <w:rPr>
          <w:szCs w:val="20"/>
          <w:lang w:val="fr-FR"/>
        </w:rPr>
        <w:t>après votre sortie de l'hôpital. À cette fin, nous vous enverrons un lien vers un questionnaire en ligne par SMS ou par e-mail environ 30 jours après votre opération ou environ 90 jours après une opération avec implant. Nous vous remercions d’ores et déjà vivement de votre coopération en répondant aux sept questions (quatre pour la chirurgie orthopédique) de ce questionnaire qui devrait prendre environ cinq minutes de votre temps. Ce programme de surveillance n’exige pas d’autre examen et n’induit pas de frais supplémentaires pour vous ou votre caisse-maladie. Si l'une de vos réponses indique un problème survenu après votre opération ou si vous n'êtes pas en mesure de répondre au questionnaire, une personne de notre hôpital/clinique vous contactera par téléphone pour vous poser quelques questions complémentaires. Avec votre accord, et à titre exceptionnel, des informations supplémentaires seront demandées à votre médecin traitant</w:t>
      </w:r>
      <w:r w:rsidR="00A07CA0" w:rsidRPr="000773D3">
        <w:rPr>
          <w:lang w:val="fr-CH"/>
        </w:rPr>
        <w:t>.</w:t>
      </w:r>
    </w:p>
    <w:p w14:paraId="11CE3661" w14:textId="77777777" w:rsidR="00DA4832" w:rsidRDefault="000773D3" w:rsidP="000773D3">
      <w:pPr>
        <w:tabs>
          <w:tab w:val="left" w:pos="12960"/>
        </w:tabs>
        <w:autoSpaceDE w:val="0"/>
        <w:autoSpaceDN w:val="0"/>
        <w:adjustRightInd w:val="0"/>
        <w:spacing w:after="240" w:line="276" w:lineRule="auto"/>
        <w:jc w:val="both"/>
        <w:rPr>
          <w:rFonts w:eastAsia="Calibri" w:cs="Arial"/>
          <w:color w:val="000000"/>
          <w:szCs w:val="20"/>
          <w:lang w:val="fr-CH"/>
        </w:rPr>
      </w:pPr>
      <w:r w:rsidRPr="000773D3">
        <w:rPr>
          <w:szCs w:val="20"/>
          <w:lang w:val="fr-FR"/>
        </w:rPr>
        <w:t>Préférez-vous ne pas participer à ce programme ? Veuillez alors en informer le personnel infirmier ou le médecin traitant. Bien entendu, vous pouvez également nous informer après votre sortie de l'hôpital si vous ne souhaitez pas participer. Veuillez également nous indiquer si vous ne souhaitez pas que votre numéro de téléphone ou votre email soit utilisé pour l’envoi du lien vers le questionnaire en ligne</w:t>
      </w:r>
      <w:r w:rsidR="00E443A7" w:rsidRPr="000773D3">
        <w:rPr>
          <w:rFonts w:eastAsia="Calibri" w:cs="Arial"/>
          <w:color w:val="000000"/>
          <w:szCs w:val="20"/>
          <w:lang w:val="fr-CH"/>
        </w:rPr>
        <w:t>.</w:t>
      </w:r>
      <w:r>
        <w:rPr>
          <w:rFonts w:eastAsia="Calibri" w:cs="Arial"/>
          <w:color w:val="000000"/>
          <w:szCs w:val="20"/>
          <w:lang w:val="fr-CH"/>
        </w:rPr>
        <w:t xml:space="preserve"> </w:t>
      </w:r>
    </w:p>
    <w:p w14:paraId="7B8DAED8" w14:textId="7A4DB2B8" w:rsidR="00016DF0" w:rsidRPr="000773D3" w:rsidRDefault="000773D3" w:rsidP="000773D3">
      <w:pPr>
        <w:tabs>
          <w:tab w:val="left" w:pos="12960"/>
        </w:tabs>
        <w:autoSpaceDE w:val="0"/>
        <w:autoSpaceDN w:val="0"/>
        <w:adjustRightInd w:val="0"/>
        <w:spacing w:after="240" w:line="276" w:lineRule="auto"/>
        <w:jc w:val="both"/>
        <w:rPr>
          <w:rFonts w:eastAsia="Calibri" w:cs="Arial"/>
          <w:color w:val="000000"/>
          <w:sz w:val="21"/>
          <w:szCs w:val="21"/>
          <w:lang w:val="fr-CH"/>
        </w:rPr>
      </w:pPr>
      <w:r w:rsidRPr="000773D3">
        <w:rPr>
          <w:szCs w:val="20"/>
          <w:lang w:val="fr-FR"/>
        </w:rPr>
        <w:t>Nous espérons que vous participerez et nous vous remercions d'avance pour votre coopération. N'hésitez pas à nous contacter pour de plus amples informations</w:t>
      </w:r>
      <w:r w:rsidR="00BD478D" w:rsidRPr="000773D3">
        <w:rPr>
          <w:rFonts w:eastAsia="Calibri" w:cs="Arial"/>
          <w:color w:val="000000"/>
          <w:lang w:val="fr-CH"/>
        </w:rPr>
        <w:t>.</w:t>
      </w:r>
      <w:bookmarkStart w:id="0" w:name="_GoBack"/>
      <w:bookmarkEnd w:id="0"/>
    </w:p>
    <w:p w14:paraId="482E5EE4" w14:textId="4350CCA7" w:rsidR="00B9464D" w:rsidRPr="000773D3" w:rsidRDefault="000773D3" w:rsidP="000773D3">
      <w:pPr>
        <w:spacing w:before="120"/>
        <w:rPr>
          <w:lang w:val="fr-CH"/>
        </w:rPr>
      </w:pPr>
      <w:r>
        <w:rPr>
          <w:noProof/>
          <w:lang w:val="en-US"/>
        </w:rPr>
        <mc:AlternateContent>
          <mc:Choice Requires="wps">
            <w:drawing>
              <wp:anchor distT="45720" distB="45720" distL="114300" distR="114300" simplePos="0" relativeHeight="251659264" behindDoc="0" locked="0" layoutInCell="1" allowOverlap="1" wp14:anchorId="25564068" wp14:editId="2471BA10">
                <wp:simplePos x="0" y="0"/>
                <wp:positionH relativeFrom="margin">
                  <wp:align>center</wp:align>
                </wp:positionH>
                <wp:positionV relativeFrom="paragraph">
                  <wp:posOffset>413278</wp:posOffset>
                </wp:positionV>
                <wp:extent cx="6219190" cy="2644775"/>
                <wp:effectExtent l="0" t="0" r="10160"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644775"/>
                        </a:xfrm>
                        <a:prstGeom prst="rect">
                          <a:avLst/>
                        </a:prstGeom>
                        <a:solidFill>
                          <a:srgbClr val="FFFFFF"/>
                        </a:solidFill>
                        <a:ln w="9525">
                          <a:solidFill>
                            <a:srgbClr val="000000"/>
                          </a:solidFill>
                          <a:miter lim="800000"/>
                          <a:headEnd/>
                          <a:tailEnd/>
                        </a:ln>
                      </wps:spPr>
                      <wps:txbx>
                        <w:txbxContent>
                          <w:p w14:paraId="0146896B" w14:textId="77777777" w:rsidR="000773D3" w:rsidRPr="000773D3" w:rsidRDefault="000773D3" w:rsidP="000773D3">
                            <w:pPr>
                              <w:tabs>
                                <w:tab w:val="left" w:pos="4800"/>
                              </w:tabs>
                              <w:rPr>
                                <w:rFonts w:ascii="Calibri" w:hAnsi="Calibri"/>
                                <w:b/>
                                <w:bCs/>
                                <w:color w:val="000000"/>
                                <w:sz w:val="20"/>
                                <w:szCs w:val="20"/>
                                <w:lang w:val="fr-CH"/>
                              </w:rPr>
                            </w:pPr>
                            <w:r w:rsidRPr="000773D3">
                              <w:rPr>
                                <w:rFonts w:ascii="Calibri" w:hAnsi="Calibri"/>
                                <w:b/>
                                <w:bCs/>
                                <w:color w:val="000000"/>
                                <w:sz w:val="20"/>
                                <w:szCs w:val="20"/>
                                <w:lang w:val="fr-CH"/>
                              </w:rPr>
                              <w:t>Ce qu'il faut savoir sur la surveillance des infections et la protection des données</w:t>
                            </w:r>
                          </w:p>
                          <w:p w14:paraId="0A12809A" w14:textId="77777777" w:rsidR="000773D3" w:rsidRPr="000773D3" w:rsidRDefault="000773D3" w:rsidP="000773D3">
                            <w:pPr>
                              <w:tabs>
                                <w:tab w:val="left" w:pos="4800"/>
                              </w:tabs>
                              <w:spacing w:after="240"/>
                              <w:jc w:val="both"/>
                              <w:rPr>
                                <w:rFonts w:ascii="Calibri" w:hAnsi="Calibri"/>
                                <w:color w:val="000000"/>
                                <w:sz w:val="20"/>
                                <w:szCs w:val="20"/>
                                <w:lang w:val="fr-CH"/>
                              </w:rPr>
                            </w:pPr>
                            <w:r w:rsidRPr="000773D3">
                              <w:rPr>
                                <w:rFonts w:ascii="Calibri" w:hAnsi="Calibri"/>
                                <w:color w:val="000000"/>
                                <w:sz w:val="20"/>
                                <w:szCs w:val="20"/>
                                <w:lang w:val="fr-CH"/>
                              </w:rPr>
                              <w:t xml:space="preserve">Malgré des mesures complètes et ciblées, le risque d'infection après une intervention chirurgicale ne peut jamais être totalement exclu. Dans les hôpitaux et cliniques suisses de soins aigus, les infections du site chirurgical sont donc systématiquement enregistrées et surveillées depuis 2009. Cette opération s'inscrit dans le cadre d'un programme mené par Swissnoso, le centre national de prévention des infections. Le programme est mis en œuvre sur mandat et en collaboration avec l'Association nationale pour le développement de la qualité dans les hôpitaux et les cliniques (ANQ) et soutenu par l'Office fédéral de la santé publique (OFSP). </w:t>
                            </w:r>
                          </w:p>
                          <w:p w14:paraId="32E9843E" w14:textId="34AD92D2" w:rsidR="00B9464D" w:rsidRPr="000773D3" w:rsidRDefault="000773D3" w:rsidP="000773D3">
                            <w:pPr>
                              <w:tabs>
                                <w:tab w:val="left" w:pos="4800"/>
                              </w:tabs>
                              <w:jc w:val="both"/>
                              <w:rPr>
                                <w:rFonts w:ascii="Calibri" w:hAnsi="Calibri"/>
                                <w:color w:val="000000"/>
                                <w:sz w:val="20"/>
                                <w:szCs w:val="20"/>
                                <w:lang w:val="fr-CH"/>
                              </w:rPr>
                            </w:pPr>
                            <w:r w:rsidRPr="000773D3">
                              <w:rPr>
                                <w:rFonts w:ascii="Calibri" w:hAnsi="Calibri"/>
                                <w:color w:val="000000"/>
                                <w:sz w:val="20"/>
                                <w:szCs w:val="20"/>
                                <w:lang w:val="fr-CH"/>
                              </w:rPr>
                              <w:t xml:space="preserve">Les données saisies dans le questionnaire en ligne sont récoltées dans une base entièrement </w:t>
                            </w:r>
                            <w:proofErr w:type="spellStart"/>
                            <w:r w:rsidRPr="000773D3">
                              <w:rPr>
                                <w:rFonts w:ascii="Calibri" w:hAnsi="Calibri"/>
                                <w:color w:val="000000"/>
                                <w:sz w:val="20"/>
                                <w:szCs w:val="20"/>
                                <w:lang w:val="fr-CH"/>
                              </w:rPr>
                              <w:t>anonymisée</w:t>
                            </w:r>
                            <w:proofErr w:type="spellEnd"/>
                            <w:r w:rsidRPr="000773D3">
                              <w:rPr>
                                <w:lang w:val="fr-CH"/>
                              </w:rPr>
                              <w:t xml:space="preserve"> </w:t>
                            </w:r>
                            <w:r w:rsidRPr="000773D3">
                              <w:rPr>
                                <w:rFonts w:ascii="Calibri" w:hAnsi="Calibri"/>
                                <w:color w:val="000000"/>
                                <w:sz w:val="20"/>
                                <w:szCs w:val="20"/>
                                <w:lang w:val="fr-CH"/>
                              </w:rPr>
                              <w:t>et respectant la protection des données. Seules les personnes chargées du programme dans votre hôpital ou votre clinique sont autorisées à consulter vos données personnelles. Toutefois, il peut arriver que, pour contrôler le relevé des données, des collaborateurs de Swissnoso aient accès à certaines informations, chaque deux ou trois ans, dans le cadre de sondages internes. Toutes ces personnes sont tenues à la plus stricte confidentialité et soumises au secret professionnel.</w:t>
                            </w:r>
                            <w:r w:rsidR="00B9464D" w:rsidRPr="000773D3">
                              <w:rPr>
                                <w:rFonts w:ascii="Calibri" w:eastAsia="Calibri" w:hAnsi="Calibri" w:cs="Arial"/>
                                <w:color w:val="000000"/>
                                <w:sz w:val="20"/>
                                <w:szCs w:val="20"/>
                                <w:lang w:val="fr-CH"/>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64068" id="_x0000_t202" coordsize="21600,21600" o:spt="202" path="m,l,21600r21600,l21600,xe">
                <v:stroke joinstyle="miter"/>
                <v:path gradientshapeok="t" o:connecttype="rect"/>
              </v:shapetype>
              <v:shape id="Textfeld 2" o:spid="_x0000_s1026" type="#_x0000_t202" style="position:absolute;margin-left:0;margin-top:32.55pt;width:489.7pt;height:20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">
                <v:textbox>
                  <w:txbxContent>
                    <w:p w14:paraId="0146896B" w14:textId="77777777" w:rsidR="000773D3" w:rsidRPr="000773D3" w:rsidRDefault="000773D3" w:rsidP="000773D3">
                      <w:pPr>
                        <w:tabs>
                          <w:tab w:val="left" w:pos="4800"/>
                        </w:tabs>
                        <w:rPr>
                          <w:rFonts w:ascii="Calibri" w:hAnsi="Calibri"/>
                          <w:b/>
                          <w:bCs/>
                          <w:color w:val="000000"/>
                          <w:sz w:val="20"/>
                          <w:szCs w:val="20"/>
                          <w:lang w:val="fr-CH"/>
                        </w:rPr>
                      </w:pPr>
                      <w:r w:rsidRPr="000773D3">
                        <w:rPr>
                          <w:rFonts w:ascii="Calibri" w:hAnsi="Calibri"/>
                          <w:b/>
                          <w:bCs/>
                          <w:color w:val="000000"/>
                          <w:sz w:val="20"/>
                          <w:szCs w:val="20"/>
                          <w:lang w:val="fr-CH"/>
                        </w:rPr>
                        <w:t>Ce qu'il faut savoir sur la surveillance des infections et la protection des données</w:t>
                      </w:r>
                    </w:p>
                    <w:p w14:paraId="0A12809A" w14:textId="77777777" w:rsidR="000773D3" w:rsidRPr="000773D3" w:rsidRDefault="000773D3" w:rsidP="000773D3">
                      <w:pPr>
                        <w:tabs>
                          <w:tab w:val="left" w:pos="4800"/>
                        </w:tabs>
                        <w:spacing w:after="240"/>
                        <w:jc w:val="both"/>
                        <w:rPr>
                          <w:rFonts w:ascii="Calibri" w:hAnsi="Calibri"/>
                          <w:color w:val="000000"/>
                          <w:sz w:val="20"/>
                          <w:szCs w:val="20"/>
                          <w:lang w:val="fr-CH"/>
                        </w:rPr>
                      </w:pPr>
                      <w:r w:rsidRPr="000773D3">
                        <w:rPr>
                          <w:rFonts w:ascii="Calibri" w:hAnsi="Calibri"/>
                          <w:color w:val="000000"/>
                          <w:sz w:val="20"/>
                          <w:szCs w:val="20"/>
                          <w:lang w:val="fr-CH"/>
                        </w:rPr>
                        <w:t xml:space="preserve">Malgré des mesures complètes et ciblées, le risque d'infection après une intervention chirurgicale ne peut jamais être totalement exclu. Dans les hôpitaux et cliniques suisses de soins aigus, les infections du site chirurgical sont donc systématiquement enregistrées et surveillées depuis 2009. Cette opération s'inscrit dans le cadre d'un programme mené par Swissnoso, le centre national de prévention des infections. Le programme est mis en œuvre sur mandat et en collaboration avec l'Association nationale pour le développement de la qualité dans les hôpitaux et les cliniques (ANQ) et soutenu par l'Office fédéral de la santé publique (OFSP). </w:t>
                      </w:r>
                    </w:p>
                    <w:p w14:paraId="32E9843E" w14:textId="34AD92D2" w:rsidR="00B9464D" w:rsidRPr="000773D3" w:rsidRDefault="000773D3" w:rsidP="000773D3">
                      <w:pPr>
                        <w:tabs>
                          <w:tab w:val="left" w:pos="4800"/>
                        </w:tabs>
                        <w:jc w:val="both"/>
                        <w:rPr>
                          <w:rFonts w:ascii="Calibri" w:hAnsi="Calibri"/>
                          <w:color w:val="000000"/>
                          <w:sz w:val="20"/>
                          <w:szCs w:val="20"/>
                          <w:lang w:val="fr-CH"/>
                        </w:rPr>
                      </w:pPr>
                      <w:r w:rsidRPr="000773D3">
                        <w:rPr>
                          <w:rFonts w:ascii="Calibri" w:hAnsi="Calibri"/>
                          <w:color w:val="000000"/>
                          <w:sz w:val="20"/>
                          <w:szCs w:val="20"/>
                          <w:lang w:val="fr-CH"/>
                        </w:rPr>
                        <w:t>Les données saisies dans le questionnaire en ligne sont récoltées dans une base entièrement anonymisée</w:t>
                      </w:r>
                      <w:r w:rsidRPr="000773D3">
                        <w:rPr>
                          <w:lang w:val="fr-CH"/>
                        </w:rPr>
                        <w:t xml:space="preserve"> </w:t>
                      </w:r>
                      <w:r w:rsidRPr="000773D3">
                        <w:rPr>
                          <w:rFonts w:ascii="Calibri" w:hAnsi="Calibri"/>
                          <w:color w:val="000000"/>
                          <w:sz w:val="20"/>
                          <w:szCs w:val="20"/>
                          <w:lang w:val="fr-CH"/>
                        </w:rPr>
                        <w:t>et respectant la protection des données. Seules les personnes chargées du programme dans votre hôpital ou votre clinique sont autorisées à consulter vos données personnelles. Toutefois, il peut arriver que, pour contrôler le relevé des données, des collaborateurs de Swissnoso aient accès à certaines informations, chaque deux ou trois ans, dans le cadre de sondages internes. Toutes ces personnes sont tenues à la plus stricte confidentialité et soumises au secret professionnel.</w:t>
                      </w:r>
                      <w:r w:rsidR="00B9464D" w:rsidRPr="000773D3">
                        <w:rPr>
                          <w:rFonts w:ascii="Calibri" w:eastAsia="Calibri" w:hAnsi="Calibri" w:cs="Arial"/>
                          <w:color w:val="000000"/>
                          <w:sz w:val="20"/>
                          <w:szCs w:val="20"/>
                          <w:lang w:val="fr-CH"/>
                        </w:rPr>
                        <w:t xml:space="preserve"> </w:t>
                      </w:r>
                    </w:p>
                  </w:txbxContent>
                </v:textbox>
                <w10:wrap type="square" anchorx="margin"/>
              </v:shape>
            </w:pict>
          </mc:Fallback>
        </mc:AlternateContent>
      </w:r>
      <w:r w:rsidR="00016DF0" w:rsidRPr="000773D3">
        <w:rPr>
          <w:lang w:val="fr-CH"/>
        </w:rPr>
        <w:t>[</w:t>
      </w:r>
      <w:r w:rsidRPr="000773D3">
        <w:rPr>
          <w:highlight w:val="yellow"/>
          <w:lang w:val="fr-CH"/>
        </w:rPr>
        <w:t>Signature avec nom, prénom et fonction d’un représentant de l’hôpital/clinique</w:t>
      </w:r>
      <w:r w:rsidR="00016DF0" w:rsidRPr="000773D3">
        <w:rPr>
          <w:lang w:val="fr-CH"/>
        </w:rPr>
        <w:t>]</w:t>
      </w:r>
    </w:p>
    <w:sectPr w:rsidR="00B9464D" w:rsidRPr="000773D3" w:rsidSect="008B18EF">
      <w:headerReference w:type="even" r:id="rId10"/>
      <w:headerReference w:type="default" r:id="rId11"/>
      <w:headerReference w:type="first" r:id="rId12"/>
      <w:pgSz w:w="11906" w:h="16838"/>
      <w:pgMar w:top="851" w:right="1274"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04CB" w16cex:dateUtc="2021-09-23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9BD59C" w16cid:durableId="24F704CB"/>
  <w16cid:commentId w16cid:paraId="0050A3AA" w16cid:durableId="24F6F918"/>
  <w16cid:commentId w16cid:paraId="706909F8" w16cid:durableId="24F6F9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A3A9" w14:textId="77777777" w:rsidR="002E10DE" w:rsidRDefault="002E10DE" w:rsidP="00F30E80">
      <w:pPr>
        <w:spacing w:after="0" w:line="240" w:lineRule="auto"/>
      </w:pPr>
      <w:r>
        <w:separator/>
      </w:r>
    </w:p>
  </w:endnote>
  <w:endnote w:type="continuationSeparator" w:id="0">
    <w:p w14:paraId="39334AC9" w14:textId="77777777" w:rsidR="002E10DE" w:rsidRDefault="002E10DE" w:rsidP="00F3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7D3B7" w14:textId="77777777" w:rsidR="002E10DE" w:rsidRDefault="002E10DE" w:rsidP="00F30E80">
      <w:pPr>
        <w:spacing w:after="0" w:line="240" w:lineRule="auto"/>
      </w:pPr>
      <w:r>
        <w:separator/>
      </w:r>
    </w:p>
  </w:footnote>
  <w:footnote w:type="continuationSeparator" w:id="0">
    <w:p w14:paraId="2034BB30" w14:textId="77777777" w:rsidR="002E10DE" w:rsidRDefault="002E10DE" w:rsidP="00F3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B67D" w14:textId="2D8A2A30" w:rsidR="00F30E80" w:rsidRDefault="00F3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88D0" w14:textId="28814736" w:rsidR="00F30E80" w:rsidRDefault="00F30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0B69" w14:textId="321A1451" w:rsidR="00F30E80" w:rsidRDefault="00F30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F"/>
    <w:rsid w:val="00016DF0"/>
    <w:rsid w:val="00032FDB"/>
    <w:rsid w:val="00037855"/>
    <w:rsid w:val="00045D84"/>
    <w:rsid w:val="000773D3"/>
    <w:rsid w:val="000C2C04"/>
    <w:rsid w:val="0011469D"/>
    <w:rsid w:val="001553B7"/>
    <w:rsid w:val="00185405"/>
    <w:rsid w:val="00192691"/>
    <w:rsid w:val="00197256"/>
    <w:rsid w:val="001E42E0"/>
    <w:rsid w:val="001F70B0"/>
    <w:rsid w:val="00222AEF"/>
    <w:rsid w:val="00286467"/>
    <w:rsid w:val="002962F3"/>
    <w:rsid w:val="002E04AB"/>
    <w:rsid w:val="002E10DE"/>
    <w:rsid w:val="003134FA"/>
    <w:rsid w:val="00316E35"/>
    <w:rsid w:val="003A27F3"/>
    <w:rsid w:val="003B18DC"/>
    <w:rsid w:val="003C1CDD"/>
    <w:rsid w:val="003D720E"/>
    <w:rsid w:val="003F745F"/>
    <w:rsid w:val="003F7605"/>
    <w:rsid w:val="00400516"/>
    <w:rsid w:val="00411D92"/>
    <w:rsid w:val="00434E1F"/>
    <w:rsid w:val="00440A3F"/>
    <w:rsid w:val="004B05F6"/>
    <w:rsid w:val="004B5424"/>
    <w:rsid w:val="004C32F4"/>
    <w:rsid w:val="004C4C92"/>
    <w:rsid w:val="00500CFD"/>
    <w:rsid w:val="005509E7"/>
    <w:rsid w:val="0057776E"/>
    <w:rsid w:val="00582845"/>
    <w:rsid w:val="005921BA"/>
    <w:rsid w:val="005B663D"/>
    <w:rsid w:val="005C1DBA"/>
    <w:rsid w:val="005C63C3"/>
    <w:rsid w:val="005F728E"/>
    <w:rsid w:val="00601B76"/>
    <w:rsid w:val="006B3AFB"/>
    <w:rsid w:val="006B7A72"/>
    <w:rsid w:val="006E75D1"/>
    <w:rsid w:val="00717A40"/>
    <w:rsid w:val="00721014"/>
    <w:rsid w:val="007234BF"/>
    <w:rsid w:val="00790531"/>
    <w:rsid w:val="00795581"/>
    <w:rsid w:val="007A2E91"/>
    <w:rsid w:val="007B3404"/>
    <w:rsid w:val="007D4F4E"/>
    <w:rsid w:val="007D7033"/>
    <w:rsid w:val="00801B1C"/>
    <w:rsid w:val="0080772C"/>
    <w:rsid w:val="008300D1"/>
    <w:rsid w:val="00862754"/>
    <w:rsid w:val="008A2200"/>
    <w:rsid w:val="008B18EF"/>
    <w:rsid w:val="008B7E90"/>
    <w:rsid w:val="008F0D68"/>
    <w:rsid w:val="00923C95"/>
    <w:rsid w:val="00923FEE"/>
    <w:rsid w:val="009363AF"/>
    <w:rsid w:val="00945D73"/>
    <w:rsid w:val="00973344"/>
    <w:rsid w:val="009B798F"/>
    <w:rsid w:val="00A07CA0"/>
    <w:rsid w:val="00A31B1A"/>
    <w:rsid w:val="00AC7DB9"/>
    <w:rsid w:val="00B07FF0"/>
    <w:rsid w:val="00B10492"/>
    <w:rsid w:val="00B36A34"/>
    <w:rsid w:val="00B62895"/>
    <w:rsid w:val="00B676AF"/>
    <w:rsid w:val="00B9464D"/>
    <w:rsid w:val="00BD16F8"/>
    <w:rsid w:val="00BD478D"/>
    <w:rsid w:val="00BF03D8"/>
    <w:rsid w:val="00C144FB"/>
    <w:rsid w:val="00C15238"/>
    <w:rsid w:val="00C4437B"/>
    <w:rsid w:val="00C76AF7"/>
    <w:rsid w:val="00CA773E"/>
    <w:rsid w:val="00D3237C"/>
    <w:rsid w:val="00D93B4B"/>
    <w:rsid w:val="00DA4832"/>
    <w:rsid w:val="00DA5FC4"/>
    <w:rsid w:val="00E00689"/>
    <w:rsid w:val="00E232F1"/>
    <w:rsid w:val="00E40950"/>
    <w:rsid w:val="00E42B9C"/>
    <w:rsid w:val="00E443A7"/>
    <w:rsid w:val="00E709C1"/>
    <w:rsid w:val="00EA59A3"/>
    <w:rsid w:val="00EC71F3"/>
    <w:rsid w:val="00ED6054"/>
    <w:rsid w:val="00F0749E"/>
    <w:rsid w:val="00F30E80"/>
    <w:rsid w:val="00F73CAB"/>
    <w:rsid w:val="00FC52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C06CA"/>
  <w15:chartTrackingRefBased/>
  <w15:docId w15:val="{5BCC505F-6B06-4242-B9EE-1AB0A3E5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0E80"/>
  </w:style>
  <w:style w:type="paragraph" w:styleId="Footer">
    <w:name w:val="footer"/>
    <w:basedOn w:val="Normal"/>
    <w:link w:val="FooterChar"/>
    <w:uiPriority w:val="99"/>
    <w:unhideWhenUsed/>
    <w:rsid w:val="00F30E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0E80"/>
  </w:style>
  <w:style w:type="character" w:styleId="CommentReference">
    <w:name w:val="annotation reference"/>
    <w:basedOn w:val="DefaultParagraphFont"/>
    <w:uiPriority w:val="99"/>
    <w:semiHidden/>
    <w:unhideWhenUsed/>
    <w:rsid w:val="00500CFD"/>
    <w:rPr>
      <w:sz w:val="16"/>
      <w:szCs w:val="16"/>
    </w:rPr>
  </w:style>
  <w:style w:type="paragraph" w:styleId="CommentText">
    <w:name w:val="annotation text"/>
    <w:basedOn w:val="Normal"/>
    <w:link w:val="CommentTextChar"/>
    <w:uiPriority w:val="99"/>
    <w:unhideWhenUsed/>
    <w:rsid w:val="00500CFD"/>
    <w:pPr>
      <w:spacing w:line="240" w:lineRule="auto"/>
    </w:pPr>
    <w:rPr>
      <w:sz w:val="20"/>
      <w:szCs w:val="20"/>
    </w:rPr>
  </w:style>
  <w:style w:type="character" w:customStyle="1" w:styleId="CommentTextChar">
    <w:name w:val="Comment Text Char"/>
    <w:basedOn w:val="DefaultParagraphFont"/>
    <w:link w:val="CommentText"/>
    <w:uiPriority w:val="99"/>
    <w:rsid w:val="00500CFD"/>
    <w:rPr>
      <w:sz w:val="20"/>
      <w:szCs w:val="20"/>
    </w:rPr>
  </w:style>
  <w:style w:type="paragraph" w:styleId="CommentSubject">
    <w:name w:val="annotation subject"/>
    <w:basedOn w:val="CommentText"/>
    <w:next w:val="CommentText"/>
    <w:link w:val="CommentSubjectChar"/>
    <w:uiPriority w:val="99"/>
    <w:semiHidden/>
    <w:unhideWhenUsed/>
    <w:rsid w:val="00500CFD"/>
    <w:rPr>
      <w:b/>
      <w:bCs/>
    </w:rPr>
  </w:style>
  <w:style w:type="character" w:customStyle="1" w:styleId="CommentSubjectChar">
    <w:name w:val="Comment Subject Char"/>
    <w:basedOn w:val="CommentTextChar"/>
    <w:link w:val="CommentSubject"/>
    <w:uiPriority w:val="99"/>
    <w:semiHidden/>
    <w:rsid w:val="00500CFD"/>
    <w:rPr>
      <w:b/>
      <w:bCs/>
      <w:sz w:val="20"/>
      <w:szCs w:val="20"/>
    </w:rPr>
  </w:style>
  <w:style w:type="paragraph" w:styleId="BalloonText">
    <w:name w:val="Balloon Text"/>
    <w:basedOn w:val="Normal"/>
    <w:link w:val="BalloonTextChar"/>
    <w:uiPriority w:val="99"/>
    <w:semiHidden/>
    <w:unhideWhenUsed/>
    <w:rsid w:val="00601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76"/>
    <w:rPr>
      <w:rFonts w:ascii="Segoe UI" w:hAnsi="Segoe UI" w:cs="Segoe UI"/>
      <w:sz w:val="18"/>
      <w:szCs w:val="18"/>
    </w:rPr>
  </w:style>
  <w:style w:type="paragraph" w:customStyle="1" w:styleId="SwissnosoDatum">
    <w:name w:val="Swissnoso Datum"/>
    <w:basedOn w:val="Normal"/>
    <w:next w:val="Normal"/>
    <w:uiPriority w:val="1"/>
    <w:unhideWhenUsed/>
    <w:rsid w:val="000773D3"/>
    <w:pPr>
      <w:spacing w:after="270" w:line="270" w:lineRule="exact"/>
    </w:pPr>
    <w:rPr>
      <w:rFonts w:ascii="Calibri" w:eastAsia="Times New Roman" w:hAnsi="Calibri" w:cs="Times New Roman"/>
      <w:color w:val="000000"/>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869359389839A49B26B065418E10AEB" ma:contentTypeVersion="12" ma:contentTypeDescription="Ein neues Dokument erstellen." ma:contentTypeScope="" ma:versionID="963607076ede04bbf8858fe26f9b3617">
  <xsd:schema xmlns:xsd="http://www.w3.org/2001/XMLSchema" xmlns:xs="http://www.w3.org/2001/XMLSchema" xmlns:p="http://schemas.microsoft.com/office/2006/metadata/properties" xmlns:ns2="d692c4af-a2bd-4280-9867-bd5976242ce1" xmlns:ns3="0f9e5da9-960b-4c20-afce-18f2cfbfc8b8" targetNamespace="http://schemas.microsoft.com/office/2006/metadata/properties" ma:root="true" ma:fieldsID="cbd9f1eb130ff5ceecc064c2afbf6f45" ns2:_="" ns3:_="">
    <xsd:import namespace="d692c4af-a2bd-4280-9867-bd5976242ce1"/>
    <xsd:import namespace="0f9e5da9-960b-4c20-afce-18f2cfbfc8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c4af-a2bd-4280-9867-bd5976242ce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e5da9-960b-4c20-afce-18f2cfbfc8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3307-BED2-421C-AE5E-9F380F5C2EEC}">
  <ds:schemaRefs>
    <ds:schemaRef ds:uri="http://schemas.microsoft.com/sharepoint/v3/contenttype/forms"/>
  </ds:schemaRefs>
</ds:datastoreItem>
</file>

<file path=customXml/itemProps2.xml><?xml version="1.0" encoding="utf-8"?>
<ds:datastoreItem xmlns:ds="http://schemas.openxmlformats.org/officeDocument/2006/customXml" ds:itemID="{E43C87C1-C1ED-44DF-BC4E-35B59F805FFD}">
  <ds:schemaRefs>
    <ds:schemaRef ds:uri="http://schemas.microsoft.com/office/2006/metadata/properties"/>
    <ds:schemaRef ds:uri="http://purl.org/dc/terms/"/>
    <ds:schemaRef ds:uri="d692c4af-a2bd-4280-9867-bd5976242ce1"/>
    <ds:schemaRef ds:uri="0f9e5da9-960b-4c20-afce-18f2cfbfc8b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0AF7FB-4894-4CD1-9EF2-481828350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c4af-a2bd-4280-9867-bd5976242ce1"/>
    <ds:schemaRef ds:uri="0f9e5da9-960b-4c20-afce-18f2cfbfc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8EF21-8D0D-4171-A8B1-F09A61C1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Tschirky Swissnoso</dc:creator>
  <cp:keywords/>
  <dc:description/>
  <cp:lastModifiedBy>Perdrieu Christelle</cp:lastModifiedBy>
  <cp:revision>6</cp:revision>
  <cp:lastPrinted>2021-09-23T11:17:00Z</cp:lastPrinted>
  <dcterms:created xsi:type="dcterms:W3CDTF">2021-09-23T14:36:00Z</dcterms:created>
  <dcterms:modified xsi:type="dcterms:W3CDTF">2021-09-23T15:57:00Z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0x0101003869359389839A49B26B065418E10AEB</vt:lpwstr>
  </property>
</Properties>
</file>